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8735" w14:textId="77777777" w:rsidR="00EA2591" w:rsidRDefault="00EA2591" w:rsidP="00EA2591">
      <w:pPr>
        <w:pStyle w:val="Sottotitolo"/>
      </w:pPr>
      <w:r>
        <w:rPr>
          <w:b/>
          <w:i w:val="0"/>
        </w:rPr>
        <w:t>Allegato A</w:t>
      </w:r>
      <w:r>
        <w:t xml:space="preserve"> </w:t>
      </w:r>
    </w:p>
    <w:p w14:paraId="7DB2F27D" w14:textId="33BE0152" w:rsidR="00EA2591" w:rsidRDefault="00590E12" w:rsidP="00EA2591">
      <w:pPr>
        <w:pStyle w:val="Sottotito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</w:t>
      </w:r>
      <w:r w:rsidR="00EA2591">
        <w:rPr>
          <w:i w:val="0"/>
          <w:sz w:val="24"/>
          <w:szCs w:val="24"/>
        </w:rPr>
        <w:t>roposta per il reclutamento di professori di</w:t>
      </w:r>
      <w:r>
        <w:rPr>
          <w:i w:val="0"/>
          <w:sz w:val="24"/>
          <w:szCs w:val="24"/>
          <w:lang w:val="it-IT"/>
        </w:rPr>
        <w:t xml:space="preserve"> </w:t>
      </w:r>
      <w:r w:rsidR="00EA2591">
        <w:rPr>
          <w:i w:val="0"/>
          <w:sz w:val="24"/>
          <w:szCs w:val="24"/>
        </w:rPr>
        <w:t>I</w:t>
      </w:r>
      <w:r w:rsidR="00B430D3">
        <w:rPr>
          <w:i w:val="0"/>
          <w:sz w:val="24"/>
          <w:szCs w:val="24"/>
          <w:lang w:val="it-IT"/>
        </w:rPr>
        <w:t>I</w:t>
      </w:r>
      <w:r>
        <w:rPr>
          <w:i w:val="0"/>
          <w:sz w:val="24"/>
          <w:szCs w:val="24"/>
        </w:rPr>
        <w:t xml:space="preserve"> fascia art</w:t>
      </w:r>
      <w:r w:rsidR="00052BDF">
        <w:rPr>
          <w:i w:val="0"/>
          <w:sz w:val="24"/>
          <w:szCs w:val="24"/>
        </w:rPr>
        <w:t xml:space="preserve">. 18 - comma </w:t>
      </w:r>
      <w:r w:rsidR="00002334">
        <w:rPr>
          <w:i w:val="0"/>
          <w:sz w:val="24"/>
          <w:szCs w:val="24"/>
        </w:rPr>
        <w:t>1</w:t>
      </w:r>
      <w:r w:rsidR="00052BDF">
        <w:rPr>
          <w:i w:val="0"/>
          <w:sz w:val="24"/>
          <w:szCs w:val="24"/>
        </w:rPr>
        <w:t xml:space="preserve"> - L. 240/2010</w:t>
      </w:r>
    </w:p>
    <w:p w14:paraId="550D9786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</w:p>
    <w:p w14:paraId="057AE219" w14:textId="77777777" w:rsidR="00EA2591" w:rsidRPr="00052BDF" w:rsidRDefault="00EA2591" w:rsidP="00EA2591">
      <w:pPr>
        <w:pStyle w:val="Sottotitolo"/>
        <w:jc w:val="both"/>
        <w:rPr>
          <w:szCs w:val="24"/>
        </w:rPr>
      </w:pPr>
      <w:r w:rsidRPr="00052BDF">
        <w:rPr>
          <w:szCs w:val="24"/>
        </w:rPr>
        <w:t>Contenuto del bando: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C16529" w14:paraId="6D68D5B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A91" w14:textId="77777777" w:rsidR="00C16529" w:rsidRDefault="00C16529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Modalità di selezione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371" w14:textId="3F623175" w:rsidR="00C16529" w:rsidRPr="00FC71B0" w:rsidRDefault="00002334" w:rsidP="00455247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92386C">
              <w:rPr>
                <w:sz w:val="22"/>
                <w:szCs w:val="22"/>
                <w:lang w:val="it-IT" w:eastAsia="it-IT"/>
              </w:rPr>
              <w:t>Art 18 comma 1 (</w:t>
            </w:r>
            <w:r w:rsidR="00455247">
              <w:rPr>
                <w:sz w:val="22"/>
                <w:szCs w:val="22"/>
                <w:lang w:val="it-IT" w:eastAsia="it-IT"/>
              </w:rPr>
              <w:t>C</w:t>
            </w:r>
            <w:r w:rsidRPr="0092386C">
              <w:rPr>
                <w:sz w:val="22"/>
                <w:szCs w:val="22"/>
                <w:lang w:val="it-IT" w:eastAsia="it-IT"/>
              </w:rPr>
              <w:t>omparativa)</w:t>
            </w:r>
          </w:p>
        </w:tc>
      </w:tr>
      <w:tr w:rsidR="00EA2591" w14:paraId="593ED8C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84F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Numero dei posti messi a concorso e la relativa fascia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EA86" w14:textId="49988A10" w:rsidR="00EA2591" w:rsidRPr="00FC71B0" w:rsidRDefault="00C652FF" w:rsidP="007564E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 xml:space="preserve">N. </w:t>
            </w:r>
            <w:r w:rsidR="00E14D88">
              <w:rPr>
                <w:sz w:val="22"/>
                <w:szCs w:val="22"/>
                <w:lang w:val="it-IT" w:eastAsia="it-IT"/>
              </w:rPr>
              <w:t xml:space="preserve">1 posto di </w:t>
            </w:r>
            <w:r>
              <w:rPr>
                <w:sz w:val="22"/>
                <w:szCs w:val="22"/>
                <w:lang w:val="it-IT" w:eastAsia="it-IT"/>
              </w:rPr>
              <w:t xml:space="preserve">Professore di </w:t>
            </w:r>
            <w:r w:rsidR="00E14D88">
              <w:rPr>
                <w:sz w:val="22"/>
                <w:szCs w:val="22"/>
                <w:lang w:val="it-IT" w:eastAsia="it-IT"/>
              </w:rPr>
              <w:t>II Fascia</w:t>
            </w:r>
          </w:p>
        </w:tc>
      </w:tr>
      <w:tr w:rsidR="00EA2591" w14:paraId="246F85EC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8FC" w14:textId="77777777" w:rsidR="00EA2591" w:rsidRDefault="00EA2591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4"/>
                <w:szCs w:val="24"/>
                <w:lang w:val="it-IT" w:eastAsia="en-US"/>
              </w:rPr>
              <w:t xml:space="preserve">Settore concorsuale 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6F5" w14:textId="7003A8B5" w:rsidR="00EA2591" w:rsidRPr="00FC71B0" w:rsidRDefault="00E949F5" w:rsidP="007564EF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1F4C3E">
              <w:rPr>
                <w:sz w:val="24"/>
                <w:szCs w:val="24"/>
                <w:lang w:val="it-IT" w:eastAsia="it-IT"/>
              </w:rPr>
              <w:t>02/</w:t>
            </w:r>
            <w:r w:rsidR="007564EF">
              <w:rPr>
                <w:sz w:val="24"/>
                <w:szCs w:val="24"/>
                <w:lang w:val="it-IT" w:eastAsia="it-IT"/>
              </w:rPr>
              <w:t>A</w:t>
            </w:r>
            <w:r w:rsidRPr="001F4C3E">
              <w:rPr>
                <w:sz w:val="24"/>
                <w:szCs w:val="24"/>
                <w:lang w:val="it-IT" w:eastAsia="it-IT"/>
              </w:rPr>
              <w:t>1: Fisica sperimentale dell</w:t>
            </w:r>
            <w:r>
              <w:rPr>
                <w:sz w:val="24"/>
                <w:szCs w:val="24"/>
                <w:lang w:val="it-IT" w:eastAsia="it-IT"/>
              </w:rPr>
              <w:t>e interazioni fondamentali</w:t>
            </w:r>
          </w:p>
        </w:tc>
      </w:tr>
      <w:tr w:rsidR="00EA2591" w14:paraId="0ECBA44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7E4E" w14:textId="5045EB27" w:rsidR="00EA2591" w:rsidRDefault="00EA2591">
            <w:pPr>
              <w:pStyle w:val="Sottotitolo"/>
              <w:jc w:val="both"/>
              <w:rPr>
                <w:b/>
                <w:i w:val="0"/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Profilo richiesto</w:t>
            </w:r>
            <w:r w:rsidR="001E7374">
              <w:rPr>
                <w:b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1E7374">
              <w:rPr>
                <w:i w:val="0"/>
                <w:sz w:val="16"/>
                <w:lang w:val="it-IT" w:eastAsia="it-IT"/>
              </w:rPr>
              <w:t>(</w:t>
            </w:r>
            <w:r w:rsidRPr="001E7374">
              <w:rPr>
                <w:i w:val="0"/>
                <w:sz w:val="14"/>
                <w:szCs w:val="18"/>
                <w:lang w:val="it-IT" w:eastAsia="en-US"/>
              </w:rPr>
              <w:t>esclusivamente mediante specificazione di uno o più settori scientifico – disciplinari)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2CB" w14:textId="77777777" w:rsidR="00EA2591" w:rsidRPr="00FC71B0" w:rsidRDefault="00E949F5" w:rsidP="007564E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 w:rsidRPr="00602AF0">
              <w:rPr>
                <w:sz w:val="24"/>
                <w:szCs w:val="24"/>
                <w:lang w:val="it-IT" w:eastAsia="it-IT"/>
              </w:rPr>
              <w:t>FIS/01- Fisica Sperimentale</w:t>
            </w:r>
          </w:p>
        </w:tc>
      </w:tr>
      <w:tr w:rsidR="00EA2591" w14:paraId="4411B692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2B1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Tipologia di impegno didattico e scientifico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07D" w14:textId="77777777" w:rsidR="00E14D88" w:rsidRPr="00EA1175" w:rsidRDefault="00070F14" w:rsidP="00E14D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sz w:val="20"/>
              </w:rPr>
            </w:pPr>
            <w:r w:rsidRPr="00EA1175">
              <w:rPr>
                <w:b/>
                <w:i/>
                <w:sz w:val="20"/>
              </w:rPr>
              <w:t>Attività che il professore svolgerà nel dipartimento</w:t>
            </w:r>
          </w:p>
          <w:p w14:paraId="13E7ED8D" w14:textId="77777777" w:rsidR="001E7374" w:rsidRPr="00EA1175" w:rsidRDefault="00EA2591" w:rsidP="001E73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20"/>
                <w:lang w:eastAsia="it-IT"/>
              </w:rPr>
            </w:pPr>
            <w:r w:rsidRPr="00EA1175">
              <w:rPr>
                <w:b/>
                <w:i/>
                <w:sz w:val="22"/>
                <w:lang w:eastAsia="it-IT"/>
              </w:rPr>
              <w:t>Impegno didattico:</w:t>
            </w:r>
            <w:r w:rsidR="00EE48CD" w:rsidRPr="00EA1175">
              <w:rPr>
                <w:i/>
                <w:sz w:val="20"/>
              </w:rPr>
              <w:t xml:space="preserve"> </w:t>
            </w:r>
            <w:r w:rsidR="00EE48CD" w:rsidRPr="00EA1175">
              <w:rPr>
                <w:i/>
                <w:color w:val="000000"/>
                <w:sz w:val="20"/>
                <w:lang w:eastAsia="it-IT"/>
              </w:rPr>
              <w:t>É previsto lo svolgimento di 1500 ore di attività su base annua, comprensive di 350 ore di attività di didattica integrativa e servizi agli studenti da svolgersi per ciascun anno accademico di validità del contratto stesso. Sono previste, all’inter</w:t>
            </w:r>
            <w:r w:rsidR="00E715CF" w:rsidRPr="00EA1175">
              <w:rPr>
                <w:i/>
                <w:color w:val="000000"/>
                <w:sz w:val="20"/>
                <w:lang w:eastAsia="it-IT"/>
              </w:rPr>
              <w:t>no delle 350 ore di cui sopra, 12</w:t>
            </w:r>
            <w:r w:rsidR="00EE48CD" w:rsidRPr="00EA1175">
              <w:rPr>
                <w:i/>
                <w:color w:val="000000"/>
                <w:sz w:val="20"/>
                <w:lang w:eastAsia="it-IT"/>
              </w:rPr>
              <w:t>0 ore di didattica frontale programmata dal Dipartimento di Fisica “E. R. Caianiello”.</w:t>
            </w:r>
          </w:p>
          <w:p w14:paraId="5E8233FF" w14:textId="439104C7" w:rsidR="00EA2591" w:rsidRPr="00EA1175" w:rsidRDefault="00EA2591" w:rsidP="001E73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sz w:val="22"/>
              </w:rPr>
            </w:pPr>
            <w:r w:rsidRPr="00EA1175">
              <w:rPr>
                <w:b/>
                <w:i/>
                <w:sz w:val="22"/>
                <w:lang w:eastAsia="it-IT"/>
              </w:rPr>
              <w:t>Impegno scientifico:</w:t>
            </w:r>
            <w:r w:rsidRPr="00EA1175">
              <w:rPr>
                <w:i/>
                <w:sz w:val="22"/>
                <w:lang w:eastAsia="it-IT"/>
              </w:rPr>
              <w:t xml:space="preserve"> </w:t>
            </w:r>
            <w:r w:rsidR="00C652FF" w:rsidRPr="00EA1175">
              <w:rPr>
                <w:i/>
                <w:color w:val="000000"/>
                <w:sz w:val="20"/>
                <w:lang w:eastAsia="it-IT"/>
              </w:rPr>
              <w:t>l’attività di ricerca per la quale si richiede</w:t>
            </w:r>
            <w:r w:rsidR="00EE48CD" w:rsidRPr="00EA1175">
              <w:rPr>
                <w:i/>
                <w:color w:val="000000"/>
                <w:sz w:val="20"/>
                <w:lang w:eastAsia="it-IT"/>
              </w:rPr>
              <w:t xml:space="preserve"> una figura con solida competenza di ricerca maturata nel settore FIS/01, </w:t>
            </w:r>
            <w:r w:rsidR="00C652FF" w:rsidRPr="00EA1175">
              <w:rPr>
                <w:i/>
                <w:color w:val="000000"/>
                <w:sz w:val="20"/>
                <w:lang w:eastAsia="it-IT"/>
              </w:rPr>
              <w:t xml:space="preserve">sarà svolta </w:t>
            </w:r>
            <w:r w:rsidR="00EE48CD" w:rsidRPr="00EA1175">
              <w:rPr>
                <w:i/>
                <w:color w:val="000000"/>
                <w:sz w:val="20"/>
                <w:lang w:eastAsia="it-IT"/>
              </w:rPr>
              <w:t xml:space="preserve">nell’ambito della </w:t>
            </w:r>
            <w:r w:rsidR="00EE48CD" w:rsidRPr="00EA1175">
              <w:rPr>
                <w:i/>
                <w:sz w:val="20"/>
                <w:lang w:eastAsia="it-IT"/>
              </w:rPr>
              <w:t xml:space="preserve">Fisica sperimentale subnucleare, </w:t>
            </w:r>
            <w:r w:rsidR="00C652FF" w:rsidRPr="00EA1175">
              <w:rPr>
                <w:i/>
                <w:sz w:val="20"/>
                <w:lang w:eastAsia="it-IT"/>
              </w:rPr>
              <w:t>con particolare riferimento</w:t>
            </w:r>
            <w:r w:rsidR="00E14D88" w:rsidRPr="00EA1175">
              <w:rPr>
                <w:i/>
                <w:sz w:val="20"/>
                <w:lang w:eastAsia="it-IT"/>
              </w:rPr>
              <w:t xml:space="preserve"> allo s</w:t>
            </w:r>
            <w:r w:rsidR="00EE48CD" w:rsidRPr="00EA1175">
              <w:rPr>
                <w:i/>
                <w:sz w:val="20"/>
                <w:lang w:eastAsia="it-IT"/>
              </w:rPr>
              <w:t xml:space="preserve">tudio e </w:t>
            </w:r>
            <w:r w:rsidR="00E14D88" w:rsidRPr="00EA1175">
              <w:rPr>
                <w:i/>
                <w:sz w:val="20"/>
                <w:lang w:eastAsia="it-IT"/>
              </w:rPr>
              <w:t>all’</w:t>
            </w:r>
            <w:r w:rsidR="00EE48CD" w:rsidRPr="00EA1175">
              <w:rPr>
                <w:i/>
                <w:sz w:val="20"/>
                <w:lang w:eastAsia="it-IT"/>
              </w:rPr>
              <w:t xml:space="preserve">analisi di eventi indotti da interazioni ultrarelativistiche di particelle elementari, con uso di acceleratori di particelle. </w:t>
            </w:r>
            <w:r w:rsidR="00C652FF" w:rsidRPr="00EA1175">
              <w:rPr>
                <w:i/>
                <w:sz w:val="20"/>
                <w:lang w:eastAsia="it-IT"/>
              </w:rPr>
              <w:t>Si richiedono</w:t>
            </w:r>
            <w:r w:rsidR="00E14D88" w:rsidRPr="00EA1175">
              <w:rPr>
                <w:i/>
                <w:sz w:val="20"/>
                <w:lang w:eastAsia="it-IT"/>
              </w:rPr>
              <w:t xml:space="preserve"> </w:t>
            </w:r>
            <w:r w:rsidR="00C652FF" w:rsidRPr="00EA1175">
              <w:rPr>
                <w:i/>
                <w:sz w:val="20"/>
                <w:lang w:eastAsia="it-IT"/>
              </w:rPr>
              <w:t>inoltre capacità di pr</w:t>
            </w:r>
            <w:r w:rsidR="00EE48CD" w:rsidRPr="00EA1175">
              <w:rPr>
                <w:i/>
                <w:sz w:val="20"/>
                <w:lang w:eastAsia="it-IT"/>
              </w:rPr>
              <w:t>ogettazione, realizzazione e t</w:t>
            </w:r>
            <w:r w:rsidR="00C652FF" w:rsidRPr="00EA1175">
              <w:rPr>
                <w:i/>
                <w:sz w:val="20"/>
                <w:lang w:eastAsia="it-IT"/>
              </w:rPr>
              <w:t>est di rivelatori di particelle,</w:t>
            </w:r>
            <w:r w:rsidR="00EE48CD" w:rsidRPr="00EA1175">
              <w:rPr>
                <w:i/>
                <w:sz w:val="20"/>
                <w:lang w:eastAsia="it-IT"/>
              </w:rPr>
              <w:t xml:space="preserve"> </w:t>
            </w:r>
            <w:r w:rsidR="00C652FF" w:rsidRPr="00EA1175">
              <w:rPr>
                <w:i/>
                <w:sz w:val="20"/>
                <w:lang w:eastAsia="it-IT"/>
              </w:rPr>
              <w:t>a</w:t>
            </w:r>
            <w:r w:rsidR="00EE48CD" w:rsidRPr="00EA1175">
              <w:rPr>
                <w:i/>
                <w:sz w:val="20"/>
                <w:lang w:eastAsia="it-IT"/>
              </w:rPr>
              <w:t>nalisi dati e simulazione Monte Carlo per esperimenti di Fisica delle Alte Energie.</w:t>
            </w:r>
          </w:p>
        </w:tc>
      </w:tr>
      <w:tr w:rsidR="001E7374" w14:paraId="53208521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F52" w14:textId="59C609FF" w:rsidR="001E7374" w:rsidRPr="00BE17D1" w:rsidRDefault="001E7374" w:rsidP="00070F14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N. massimo di pubblicazioni</w:t>
            </w:r>
            <w:r>
              <w:rPr>
                <w:b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i w:val="0"/>
                <w:sz w:val="24"/>
                <w:szCs w:val="24"/>
                <w:lang w:val="it-IT" w:eastAsia="it-IT"/>
              </w:rPr>
              <w:t>(</w:t>
            </w:r>
            <w:r>
              <w:rPr>
                <w:sz w:val="20"/>
                <w:lang w:val="it-IT" w:eastAsia="en-US"/>
              </w:rPr>
              <w:t>comunque non inferiore a 10</w:t>
            </w:r>
            <w:r>
              <w:rPr>
                <w:i w:val="0"/>
                <w:sz w:val="20"/>
                <w:lang w:val="it-IT" w:eastAsia="en-US"/>
              </w:rPr>
              <w:t>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3649" w14:textId="7DD12594" w:rsidR="001E7374" w:rsidRPr="00FC71B0" w:rsidRDefault="001E7374" w:rsidP="00C652F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15</w:t>
            </w:r>
          </w:p>
        </w:tc>
      </w:tr>
      <w:tr w:rsidR="001E7374" w14:paraId="7BE9DD2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AD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Indicazione dei criteri generali di valutazione cui la Commissione dovrà attenersi riferiti a </w:t>
            </w:r>
          </w:p>
          <w:p w14:paraId="7759606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1) pubblicazioni scientifiche, </w:t>
            </w:r>
          </w:p>
          <w:p w14:paraId="3AD5733E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2) curriculum, </w:t>
            </w:r>
          </w:p>
          <w:p w14:paraId="29B2E12D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3) attività didattica, di ricerca ed incarichi di responsabilità organizzativa e gestionale.</w:t>
            </w:r>
          </w:p>
          <w:p w14:paraId="21A03182" w14:textId="5B9B9081" w:rsidR="001E7374" w:rsidRDefault="001E7374" w:rsidP="007E1CE2">
            <w:pPr>
              <w:pStyle w:val="Sottotitol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0C4" w14:textId="77777777" w:rsidR="001E7374" w:rsidRDefault="001E7374" w:rsidP="00E715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Nel valutare il curriculum, le pubblicazioni scientifiche, l’attività didattica o di terza missione, di ricerca e le responsabilità organizzative/gestionali si terrà conto di:</w:t>
            </w:r>
          </w:p>
          <w:p w14:paraId="07A8E0D8" w14:textId="77777777" w:rsidR="001E7374" w:rsidRPr="00E715CF" w:rsidRDefault="001E7374" w:rsidP="00E715C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E715CF">
              <w:rPr>
                <w:i/>
                <w:iCs/>
                <w:sz w:val="22"/>
              </w:rPr>
              <w:t>Curriculum idoneo.</w:t>
            </w:r>
          </w:p>
          <w:p w14:paraId="74C67670" w14:textId="77777777" w:rsidR="001E7374" w:rsidRPr="00E715CF" w:rsidRDefault="001E7374" w:rsidP="00E715C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E715CF">
              <w:rPr>
                <w:i/>
                <w:iCs/>
                <w:sz w:val="22"/>
              </w:rPr>
              <w:t>Consistenza complessiva della produzione scientifica del candidato</w:t>
            </w:r>
            <w:r>
              <w:rPr>
                <w:i/>
                <w:iCs/>
                <w:sz w:val="22"/>
              </w:rPr>
              <w:t xml:space="preserve"> relativa agli ambiti del settore scientifico disciplinare di riferimento</w:t>
            </w:r>
            <w:r w:rsidRPr="00E715CF">
              <w:rPr>
                <w:i/>
                <w:iCs/>
                <w:sz w:val="22"/>
              </w:rPr>
              <w:t>, intensità e continuità temporale della stessa.</w:t>
            </w:r>
          </w:p>
          <w:p w14:paraId="7CBAA653" w14:textId="77777777" w:rsidR="001E7374" w:rsidRPr="00692DB7" w:rsidRDefault="001E7374" w:rsidP="00692D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692DB7">
              <w:rPr>
                <w:i/>
                <w:iCs/>
                <w:sz w:val="22"/>
              </w:rPr>
              <w:t xml:space="preserve">Congruenza  e </w:t>
            </w:r>
            <w:r>
              <w:rPr>
                <w:i/>
                <w:iCs/>
                <w:sz w:val="22"/>
              </w:rPr>
              <w:t>r</w:t>
            </w:r>
            <w:r w:rsidRPr="00692DB7">
              <w:rPr>
                <w:i/>
                <w:iCs/>
                <w:sz w:val="22"/>
              </w:rPr>
              <w:t>ilevanza delle pubblicazioni scientifiche, in relazione al settore concorsuale oggetto del bando.</w:t>
            </w:r>
          </w:p>
          <w:p w14:paraId="1F8BBB82" w14:textId="77777777" w:rsidR="001E7374" w:rsidRPr="00E715CF" w:rsidRDefault="001E7374" w:rsidP="00E715C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E715CF">
              <w:rPr>
                <w:i/>
                <w:iCs/>
                <w:sz w:val="22"/>
              </w:rPr>
              <w:t>Partecipazione come relatore a congressi e conferenze nazionali o internazionali</w:t>
            </w:r>
            <w:r>
              <w:rPr>
                <w:i/>
                <w:iCs/>
                <w:sz w:val="22"/>
              </w:rPr>
              <w:t>,</w:t>
            </w:r>
            <w:r w:rsidRPr="00E715CF">
              <w:rPr>
                <w:i/>
                <w:iCs/>
                <w:sz w:val="22"/>
              </w:rPr>
              <w:t xml:space="preserve"> specie se su invito</w:t>
            </w:r>
            <w:r>
              <w:rPr>
                <w:i/>
                <w:iCs/>
                <w:sz w:val="22"/>
              </w:rPr>
              <w:t>.</w:t>
            </w:r>
          </w:p>
          <w:p w14:paraId="4EA53FB8" w14:textId="77777777" w:rsidR="001E7374" w:rsidRPr="00E715CF" w:rsidRDefault="001E7374" w:rsidP="00E715C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E715CF">
              <w:rPr>
                <w:i/>
                <w:iCs/>
                <w:sz w:val="22"/>
              </w:rPr>
              <w:t>Esperienza in organizzazione, direzione e coordinamento di progetti e gruppi di ricerca nazionali ed internazionali.</w:t>
            </w:r>
          </w:p>
          <w:p w14:paraId="348A5959" w14:textId="77777777" w:rsidR="001E7374" w:rsidRPr="00E715CF" w:rsidRDefault="001E7374" w:rsidP="00E715C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E715CF">
              <w:rPr>
                <w:i/>
                <w:iCs/>
                <w:sz w:val="22"/>
              </w:rPr>
              <w:t>Conseguimento di premi e riconoscimenti nazionali ed internazionali per attività di ricerca.</w:t>
            </w:r>
          </w:p>
          <w:p w14:paraId="3A928D90" w14:textId="77777777" w:rsidR="001E7374" w:rsidRPr="00692DB7" w:rsidRDefault="001E7374" w:rsidP="00692D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692DB7">
              <w:rPr>
                <w:i/>
                <w:iCs/>
                <w:sz w:val="22"/>
              </w:rPr>
              <w:t>Volume e continuità delle attività</w:t>
            </w:r>
            <w:r>
              <w:rPr>
                <w:i/>
                <w:iCs/>
                <w:sz w:val="22"/>
              </w:rPr>
              <w:t xml:space="preserve"> didattiche o di terza missione.</w:t>
            </w:r>
          </w:p>
          <w:p w14:paraId="19981EFF" w14:textId="68959377" w:rsidR="001E7374" w:rsidRPr="00455247" w:rsidRDefault="001E7374" w:rsidP="001E737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2"/>
              </w:rPr>
            </w:pPr>
            <w:r w:rsidRPr="00692DB7">
              <w:rPr>
                <w:i/>
                <w:iCs/>
                <w:sz w:val="22"/>
              </w:rPr>
              <w:t>Impegno in attività istituzionali, organizzative e di servizio</w:t>
            </w:r>
            <w:r>
              <w:rPr>
                <w:i/>
                <w:iCs/>
                <w:sz w:val="22"/>
              </w:rPr>
              <w:t>.</w:t>
            </w:r>
          </w:p>
        </w:tc>
      </w:tr>
      <w:tr w:rsidR="001E7374" w14:paraId="44A0D693" w14:textId="77777777" w:rsidTr="004932AA">
        <w:trPr>
          <w:trHeight w:val="2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593" w14:textId="37BB4C2C" w:rsidR="001E7374" w:rsidRDefault="001E7374" w:rsidP="004932AA">
            <w:pPr>
              <w:pStyle w:val="Sottotitolo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0"/>
                <w:lang w:val="it-IT" w:eastAsia="en-US"/>
              </w:rPr>
              <w:t xml:space="preserve">Struttura di </w:t>
            </w:r>
            <w:proofErr w:type="spellStart"/>
            <w:r>
              <w:rPr>
                <w:b/>
                <w:i w:val="0"/>
                <w:sz w:val="20"/>
                <w:lang w:val="it-IT" w:eastAsia="en-US"/>
              </w:rPr>
              <w:t>incardinamento</w:t>
            </w:r>
            <w:proofErr w:type="spellEnd"/>
            <w:r>
              <w:rPr>
                <w:b/>
                <w:i w:val="0"/>
                <w:sz w:val="20"/>
                <w:lang w:val="it-IT" w:eastAsia="en-US"/>
              </w:rPr>
              <w:t xml:space="preserve"> del chiamato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871A" w14:textId="0D72D444" w:rsidR="001E7374" w:rsidRPr="004932AA" w:rsidRDefault="001E7374" w:rsidP="004932AA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4932AA">
              <w:rPr>
                <w:i/>
                <w:sz w:val="20"/>
              </w:rPr>
              <w:t>Dipartimento di Fisica “E.R. Caianiello”.</w:t>
            </w:r>
          </w:p>
        </w:tc>
      </w:tr>
    </w:tbl>
    <w:p w14:paraId="255B1CEC" w14:textId="77777777" w:rsidR="001E7374" w:rsidRPr="00EA2591" w:rsidRDefault="001E7374" w:rsidP="00D0046A">
      <w:pPr>
        <w:rPr>
          <w:lang w:val="x-none"/>
        </w:rPr>
      </w:pPr>
    </w:p>
    <w:sectPr w:rsidR="001E7374" w:rsidRPr="00E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F415E"/>
    <w:multiLevelType w:val="hybridMultilevel"/>
    <w:tmpl w:val="5AFA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B9"/>
    <w:rsid w:val="00002334"/>
    <w:rsid w:val="00052BDF"/>
    <w:rsid w:val="00070F14"/>
    <w:rsid w:val="001E7374"/>
    <w:rsid w:val="00243C44"/>
    <w:rsid w:val="003067B9"/>
    <w:rsid w:val="00387ED1"/>
    <w:rsid w:val="00455247"/>
    <w:rsid w:val="00471EA0"/>
    <w:rsid w:val="004932AA"/>
    <w:rsid w:val="004C09C3"/>
    <w:rsid w:val="00590E12"/>
    <w:rsid w:val="00692DB7"/>
    <w:rsid w:val="00731294"/>
    <w:rsid w:val="007564EF"/>
    <w:rsid w:val="007E1CE2"/>
    <w:rsid w:val="00A05FA5"/>
    <w:rsid w:val="00B430D3"/>
    <w:rsid w:val="00C16529"/>
    <w:rsid w:val="00C652FF"/>
    <w:rsid w:val="00C8003B"/>
    <w:rsid w:val="00CA21E6"/>
    <w:rsid w:val="00D0046A"/>
    <w:rsid w:val="00E14D88"/>
    <w:rsid w:val="00E715CF"/>
    <w:rsid w:val="00E949F5"/>
    <w:rsid w:val="00EA1175"/>
    <w:rsid w:val="00EA2591"/>
    <w:rsid w:val="00EE48CD"/>
    <w:rsid w:val="00F66AB9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02F0"/>
  <w15:docId w15:val="{C03CC5A5-4EC7-774A-A474-4275399D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591"/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EA2591"/>
    <w:pPr>
      <w:spacing w:after="0" w:line="240" w:lineRule="auto"/>
      <w:jc w:val="center"/>
    </w:pPr>
    <w:rPr>
      <w:rFonts w:eastAsia="Times New Roman"/>
      <w:i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A2591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Caterina</dc:creator>
  <cp:keywords/>
  <dc:description/>
  <cp:lastModifiedBy>Salvatore DE PASQUALE (sdepasquale@unisa.it)</cp:lastModifiedBy>
  <cp:revision>3</cp:revision>
  <cp:lastPrinted>2019-04-18T09:51:00Z</cp:lastPrinted>
  <dcterms:created xsi:type="dcterms:W3CDTF">2020-09-11T16:34:00Z</dcterms:created>
  <dcterms:modified xsi:type="dcterms:W3CDTF">2020-09-13T21:18:00Z</dcterms:modified>
</cp:coreProperties>
</file>